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0B" w:rsidRPr="0072790B" w:rsidRDefault="0072790B" w:rsidP="0072790B">
      <w:pPr>
        <w:shd w:val="clear" w:color="auto" w:fill="FFFFFF"/>
        <w:spacing w:after="225" w:line="345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52"/>
          <w:szCs w:val="52"/>
        </w:rPr>
      </w:pPr>
      <w:r>
        <w:rPr>
          <w:rFonts w:ascii="Trebuchet MS" w:eastAsia="Times New Roman" w:hAnsi="Trebuchet MS" w:cs="Times New Roman"/>
          <w:color w:val="000000"/>
          <w:kern w:val="36"/>
          <w:sz w:val="52"/>
          <w:szCs w:val="52"/>
        </w:rPr>
        <w:t xml:space="preserve">    </w:t>
      </w:r>
      <w:proofErr w:type="spellStart"/>
      <w:r w:rsidRPr="0072790B">
        <w:rPr>
          <w:rFonts w:ascii="Trebuchet MS" w:eastAsia="Times New Roman" w:hAnsi="Trebuchet MS" w:cs="Times New Roman"/>
          <w:color w:val="000000"/>
          <w:kern w:val="36"/>
          <w:sz w:val="52"/>
          <w:szCs w:val="52"/>
        </w:rPr>
        <w:t>Elementet</w:t>
      </w:r>
      <w:proofErr w:type="spellEnd"/>
      <w:r w:rsidRPr="0072790B">
        <w:rPr>
          <w:rFonts w:ascii="Trebuchet MS" w:eastAsia="Times New Roman" w:hAnsi="Trebuchet MS" w:cs="Times New Roman"/>
          <w:color w:val="000000"/>
          <w:kern w:val="36"/>
          <w:sz w:val="52"/>
          <w:szCs w:val="52"/>
        </w:rPr>
        <w:t xml:space="preserve"> e </w:t>
      </w:r>
      <w:proofErr w:type="spellStart"/>
      <w:r w:rsidRPr="0072790B">
        <w:rPr>
          <w:rFonts w:ascii="Trebuchet MS" w:eastAsia="Times New Roman" w:hAnsi="Trebuchet MS" w:cs="Times New Roman"/>
          <w:color w:val="000000"/>
          <w:kern w:val="36"/>
          <w:sz w:val="52"/>
          <w:szCs w:val="52"/>
        </w:rPr>
        <w:t>rrufepritësit</w:t>
      </w:r>
      <w:proofErr w:type="spellEnd"/>
      <w:r w:rsidRPr="0072790B">
        <w:rPr>
          <w:rFonts w:ascii="Trebuchet MS" w:eastAsia="Times New Roman" w:hAnsi="Trebuchet MS" w:cs="Times New Roman"/>
          <w:color w:val="000000"/>
          <w:kern w:val="36"/>
          <w:sz w:val="52"/>
          <w:szCs w:val="52"/>
        </w:rPr>
        <w:t xml:space="preserve"> HERMI</w:t>
      </w:r>
    </w:p>
    <w:p w:rsidR="0072790B" w:rsidRPr="0072790B" w:rsidRDefault="0072790B" w:rsidP="0072790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75757"/>
          <w:sz w:val="18"/>
          <w:szCs w:val="18"/>
        </w:rPr>
      </w:pPr>
      <w:r>
        <w:rPr>
          <w:rFonts w:ascii="Tahoma" w:eastAsia="Times New Roman" w:hAnsi="Tahoma" w:cs="Tahoma"/>
          <w:color w:val="575757"/>
          <w:sz w:val="18"/>
          <w:szCs w:val="18"/>
        </w:rPr>
        <w:t xml:space="preserve">         </w:t>
      </w:r>
      <w:r>
        <w:rPr>
          <w:rFonts w:ascii="Tahoma" w:eastAsia="Times New Roman" w:hAnsi="Tahoma" w:cs="Tahoma"/>
          <w:b/>
          <w:bCs/>
          <w:noProof/>
          <w:color w:val="72BE44"/>
          <w:sz w:val="18"/>
          <w:szCs w:val="18"/>
        </w:rPr>
        <w:drawing>
          <wp:inline distT="0" distB="0" distL="0" distR="0">
            <wp:extent cx="5676900" cy="5076825"/>
            <wp:effectExtent l="19050" t="0" r="0" b="0"/>
            <wp:docPr id="1" name="Picture 1" descr="Elementi Hermi strelovo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i Hermi strelovo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0B" w:rsidRPr="0072790B" w:rsidRDefault="0072790B" w:rsidP="0072790B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575757"/>
          <w:sz w:val="28"/>
          <w:szCs w:val="28"/>
        </w:rPr>
      </w:pPr>
      <w:r w:rsidRPr="0072790B">
        <w:rPr>
          <w:rFonts w:ascii="Tahoma" w:eastAsia="Times New Roman" w:hAnsi="Tahoma" w:cs="Tahoma"/>
          <w:color w:val="575757"/>
          <w:sz w:val="28"/>
          <w:szCs w:val="28"/>
        </w:rPr>
        <w:t> </w:t>
      </w:r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Mbajtësit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hullizor</w:t>
      </w:r>
      <w:proofErr w:type="spellEnd"/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Mbajtësit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e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pullazit</w:t>
      </w:r>
      <w:proofErr w:type="spellEnd"/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Mbajtësit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e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murit</w:t>
      </w:r>
      <w:proofErr w:type="spellEnd"/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Lidhëset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e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tubave</w:t>
      </w:r>
      <w:proofErr w:type="spellEnd"/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Mbrojtja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vertikale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e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rrufepritësit</w:t>
      </w:r>
      <w:proofErr w:type="spellEnd"/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Përquesit</w:t>
      </w:r>
      <w:proofErr w:type="spellEnd"/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Paisja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kontaktuese</w:t>
      </w:r>
      <w:proofErr w:type="spellEnd"/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Sistemet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ngjitëse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të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izoluara</w:t>
      </w:r>
      <w:proofErr w:type="spellEnd"/>
    </w:p>
    <w:p w:rsidR="0072790B" w:rsidRPr="0072790B" w:rsidRDefault="0072790B" w:rsidP="0072790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ahoma" w:eastAsia="Times New Roman" w:hAnsi="Tahoma" w:cs="Tahoma"/>
          <w:color w:val="575757"/>
          <w:sz w:val="28"/>
          <w:szCs w:val="28"/>
        </w:rPr>
      </w:pP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Paisjet</w:t>
      </w:r>
      <w:proofErr w:type="spellEnd"/>
      <w:r w:rsidRPr="0072790B">
        <w:rPr>
          <w:rFonts w:ascii="Tahoma" w:eastAsia="Times New Roman" w:hAnsi="Tahoma" w:cs="Tahoma"/>
          <w:color w:val="575757"/>
          <w:sz w:val="28"/>
          <w:szCs w:val="28"/>
        </w:rPr>
        <w:t xml:space="preserve"> </w:t>
      </w:r>
      <w:proofErr w:type="spellStart"/>
      <w:r w:rsidRPr="0072790B">
        <w:rPr>
          <w:rFonts w:ascii="Tahoma" w:eastAsia="Times New Roman" w:hAnsi="Tahoma" w:cs="Tahoma"/>
          <w:color w:val="575757"/>
          <w:sz w:val="28"/>
          <w:szCs w:val="28"/>
        </w:rPr>
        <w:t>shtesë</w:t>
      </w:r>
      <w:proofErr w:type="spellEnd"/>
    </w:p>
    <w:p w:rsidR="0072790B" w:rsidRPr="0072790B" w:rsidRDefault="00FC2195" w:rsidP="0072790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72"/>
          <w:szCs w:val="72"/>
        </w:rPr>
      </w:pPr>
      <w:r>
        <w:rPr>
          <w:rFonts w:ascii="Arial" w:eastAsia="Times New Roman" w:hAnsi="Arial" w:cs="Arial"/>
          <w:b/>
          <w:bCs/>
          <w:color w:val="252525"/>
          <w:sz w:val="72"/>
          <w:szCs w:val="72"/>
        </w:rPr>
        <w:lastRenderedPageBreak/>
        <w:t xml:space="preserve">        </w:t>
      </w:r>
      <w:r w:rsidR="0072790B" w:rsidRPr="0072790B">
        <w:rPr>
          <w:rFonts w:ascii="Arial" w:eastAsia="Times New Roman" w:hAnsi="Arial" w:cs="Arial"/>
          <w:b/>
          <w:bCs/>
          <w:color w:val="252525"/>
          <w:sz w:val="72"/>
          <w:szCs w:val="72"/>
        </w:rPr>
        <w:t>RRUFEPRITËS</w:t>
      </w:r>
      <w:r w:rsidR="0072790B" w:rsidRPr="0072790B">
        <w:rPr>
          <w:rFonts w:ascii="Arial" w:eastAsia="Times New Roman" w:hAnsi="Arial" w:cs="Arial"/>
          <w:color w:val="252525"/>
          <w:sz w:val="72"/>
          <w:szCs w:val="72"/>
        </w:rPr>
        <w:t> </w:t>
      </w:r>
    </w:p>
    <w:p w:rsidR="0072790B" w:rsidRPr="00C61CDE" w:rsidRDefault="00FC2195" w:rsidP="00C61CDE">
      <w:pPr>
        <w:pStyle w:val="Heading1"/>
        <w:rPr>
          <w:sz w:val="36"/>
          <w:szCs w:val="36"/>
        </w:rPr>
      </w:pPr>
      <w:proofErr w:type="spellStart"/>
      <w:r>
        <w:rPr>
          <w:sz w:val="36"/>
          <w:szCs w:val="36"/>
        </w:rPr>
        <w:t>Rrufepitesi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</w:t>
      </w:r>
      <w:r w:rsidR="0072790B" w:rsidRPr="00C61CDE">
        <w:rPr>
          <w:sz w:val="36"/>
          <w:szCs w:val="36"/>
        </w:rPr>
        <w:t>ajisje</w:t>
      </w:r>
      <w:proofErr w:type="spellEnd"/>
      <w:r w:rsidR="0072790B" w:rsidRPr="00C61CDE">
        <w:rPr>
          <w:sz w:val="36"/>
          <w:szCs w:val="36"/>
        </w:rPr>
        <w:t xml:space="preserve"> e </w:t>
      </w:r>
      <w:proofErr w:type="spellStart"/>
      <w:r w:rsidR="0072790B" w:rsidRPr="00C61CDE">
        <w:rPr>
          <w:sz w:val="36"/>
          <w:szCs w:val="36"/>
        </w:rPr>
        <w:t>përbërë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prej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një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shufre</w:t>
      </w:r>
      <w:proofErr w:type="spellEnd"/>
      <w:r w:rsidR="0072790B" w:rsidRPr="00C61CDE">
        <w:rPr>
          <w:sz w:val="36"/>
          <w:szCs w:val="36"/>
        </w:rPr>
        <w:t xml:space="preserve"> me </w:t>
      </w:r>
      <w:proofErr w:type="spellStart"/>
      <w:r w:rsidR="0072790B" w:rsidRPr="00C61CDE">
        <w:rPr>
          <w:sz w:val="36"/>
          <w:szCs w:val="36"/>
        </w:rPr>
        <w:t>majë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prej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metali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të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qëndrueshëm</w:t>
      </w:r>
      <w:proofErr w:type="spellEnd"/>
      <w:r w:rsidR="0072790B" w:rsidRPr="00C61CDE">
        <w:rPr>
          <w:sz w:val="36"/>
          <w:szCs w:val="36"/>
        </w:rPr>
        <w:t xml:space="preserve">, e </w:t>
      </w:r>
      <w:proofErr w:type="spellStart"/>
      <w:r w:rsidR="0072790B" w:rsidRPr="00C61CDE">
        <w:rPr>
          <w:sz w:val="36"/>
          <w:szCs w:val="36"/>
        </w:rPr>
        <w:t>cila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vihet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në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kulmin</w:t>
      </w:r>
      <w:proofErr w:type="spellEnd"/>
      <w:r w:rsidR="0072790B" w:rsidRPr="00C61CDE">
        <w:rPr>
          <w:sz w:val="36"/>
          <w:szCs w:val="36"/>
        </w:rPr>
        <w:t xml:space="preserve"> e </w:t>
      </w:r>
      <w:proofErr w:type="spellStart"/>
      <w:r w:rsidR="0072790B" w:rsidRPr="00C61CDE">
        <w:rPr>
          <w:sz w:val="36"/>
          <w:szCs w:val="36"/>
        </w:rPr>
        <w:t>një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ndërtese</w:t>
      </w:r>
      <w:proofErr w:type="spellEnd"/>
      <w:r w:rsidR="0072790B" w:rsidRPr="00C61CDE">
        <w:rPr>
          <w:sz w:val="36"/>
          <w:szCs w:val="36"/>
        </w:rPr>
        <w:t xml:space="preserve">, </w:t>
      </w:r>
      <w:proofErr w:type="spellStart"/>
      <w:r w:rsidR="0072790B" w:rsidRPr="00C61CDE">
        <w:rPr>
          <w:sz w:val="36"/>
          <w:szCs w:val="36"/>
        </w:rPr>
        <w:t>të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një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oxhaku</w:t>
      </w:r>
      <w:proofErr w:type="spellEnd"/>
      <w:r w:rsidR="0072790B" w:rsidRPr="00C61CDE">
        <w:rPr>
          <w:sz w:val="36"/>
          <w:szCs w:val="36"/>
        </w:rPr>
        <w:t xml:space="preserve">, </w:t>
      </w:r>
      <w:proofErr w:type="spellStart"/>
      <w:r w:rsidR="0072790B" w:rsidRPr="00C61CDE">
        <w:rPr>
          <w:sz w:val="36"/>
          <w:szCs w:val="36"/>
        </w:rPr>
        <w:t>të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një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anijeje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etj</w:t>
      </w:r>
      <w:proofErr w:type="spellEnd"/>
      <w:r w:rsidR="0072790B" w:rsidRPr="00C61CDE">
        <w:rPr>
          <w:sz w:val="36"/>
          <w:szCs w:val="36"/>
        </w:rPr>
        <w:t xml:space="preserve">. </w:t>
      </w:r>
      <w:proofErr w:type="spellStart"/>
      <w:proofErr w:type="gramStart"/>
      <w:r w:rsidR="0072790B" w:rsidRPr="00C61CDE">
        <w:rPr>
          <w:sz w:val="36"/>
          <w:szCs w:val="36"/>
        </w:rPr>
        <w:t>për</w:t>
      </w:r>
      <w:proofErr w:type="spellEnd"/>
      <w:proofErr w:type="gram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t'i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mbrojtur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nga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goditjet</w:t>
      </w:r>
      <w:proofErr w:type="spellEnd"/>
      <w:r w:rsidR="0072790B" w:rsidRPr="00C61CDE">
        <w:rPr>
          <w:sz w:val="36"/>
          <w:szCs w:val="36"/>
        </w:rPr>
        <w:t xml:space="preserve"> e </w:t>
      </w:r>
      <w:proofErr w:type="spellStart"/>
      <w:r w:rsidR="0072790B" w:rsidRPr="00C61CDE">
        <w:rPr>
          <w:sz w:val="36"/>
          <w:szCs w:val="36"/>
        </w:rPr>
        <w:t>rrufeve</w:t>
      </w:r>
      <w:proofErr w:type="spellEnd"/>
      <w:r w:rsidR="0072790B" w:rsidRPr="00C61CDE">
        <w:rPr>
          <w:sz w:val="36"/>
          <w:szCs w:val="36"/>
        </w:rPr>
        <w:t xml:space="preserve">, duke e </w:t>
      </w:r>
      <w:proofErr w:type="spellStart"/>
      <w:r w:rsidR="0072790B" w:rsidRPr="00C61CDE">
        <w:rPr>
          <w:sz w:val="36"/>
          <w:szCs w:val="36"/>
        </w:rPr>
        <w:t>shkarkuar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rrymën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 w:rsidR="0072790B" w:rsidRPr="00C61CDE">
        <w:rPr>
          <w:sz w:val="36"/>
          <w:szCs w:val="36"/>
        </w:rPr>
        <w:t>nëpër</w:t>
      </w:r>
      <w:proofErr w:type="spellEnd"/>
      <w:r w:rsidR="0072790B" w:rsidRPr="00C61CD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një</w:t>
      </w:r>
      <w:proofErr w:type="spellEnd"/>
      <w:r>
        <w:rPr>
          <w:sz w:val="36"/>
          <w:szCs w:val="36"/>
        </w:rPr>
        <w:t xml:space="preserve"> fill </w:t>
      </w:r>
      <w:proofErr w:type="spellStart"/>
      <w:r>
        <w:rPr>
          <w:sz w:val="36"/>
          <w:szCs w:val="36"/>
        </w:rPr>
        <w:t>të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tokëzuar</w:t>
      </w:r>
      <w:proofErr w:type="spellEnd"/>
      <w:r>
        <w:rPr>
          <w:sz w:val="36"/>
          <w:szCs w:val="36"/>
        </w:rPr>
        <w:t>.</w:t>
      </w:r>
      <w:r w:rsidR="0072790B" w:rsidRPr="00C61CDE">
        <w:rPr>
          <w:sz w:val="36"/>
          <w:szCs w:val="36"/>
        </w:rPr>
        <w:t xml:space="preserve"> </w:t>
      </w:r>
    </w:p>
    <w:p w:rsidR="00C61CDE" w:rsidRDefault="00C61CDE"/>
    <w:p w:rsidR="00525CC3" w:rsidRDefault="00C61CDE">
      <w:r>
        <w:t xml:space="preserve">    </w:t>
      </w:r>
      <w:r w:rsidR="00FC2195">
        <w:t xml:space="preserve"> </w:t>
      </w:r>
      <w:r>
        <w:rPr>
          <w:noProof/>
        </w:rPr>
        <w:drawing>
          <wp:inline distT="0" distB="0" distL="0" distR="0">
            <wp:extent cx="5343525" cy="5343525"/>
            <wp:effectExtent l="19050" t="0" r="9525" b="0"/>
            <wp:docPr id="3" name="Picture 3" descr="Dorëheqja e Papa Benedik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rëheqja e Papa Benedikt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CC3" w:rsidSect="0052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ECA"/>
    <w:multiLevelType w:val="multilevel"/>
    <w:tmpl w:val="C94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D1272B"/>
    <w:multiLevelType w:val="multilevel"/>
    <w:tmpl w:val="0926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90B"/>
    <w:rsid w:val="00525CC3"/>
    <w:rsid w:val="0072790B"/>
    <w:rsid w:val="007F19B3"/>
    <w:rsid w:val="00C61CDE"/>
    <w:rsid w:val="00FC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C3"/>
  </w:style>
  <w:style w:type="paragraph" w:styleId="Heading1">
    <w:name w:val="heading 1"/>
    <w:basedOn w:val="Normal"/>
    <w:link w:val="Heading1Char"/>
    <w:uiPriority w:val="9"/>
    <w:qFormat/>
    <w:rsid w:val="00727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7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ermi.si/files/elementi-hermi-strelovoda_resized_larg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RezEarT</dc:creator>
  <cp:keywords/>
  <dc:description/>
  <cp:lastModifiedBy>RezEarT</cp:lastModifiedBy>
  <cp:revision>4</cp:revision>
  <dcterms:created xsi:type="dcterms:W3CDTF">2015-11-16T05:25:00Z</dcterms:created>
  <dcterms:modified xsi:type="dcterms:W3CDTF">2015-12-06T02:29:00Z</dcterms:modified>
</cp:coreProperties>
</file>